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48808" w14:textId="77777777" w:rsidR="00272FFD" w:rsidRDefault="00272FFD">
      <w:bookmarkStart w:id="0" w:name="_gjdgxs" w:colFirst="0" w:colLast="0"/>
      <w:bookmarkEnd w:id="0"/>
    </w:p>
    <w:p w14:paraId="2AE3854E" w14:textId="77777777" w:rsidR="00272FFD" w:rsidRDefault="00000000">
      <w:pPr>
        <w:spacing w:line="276" w:lineRule="auto"/>
        <w:rPr>
          <w:rFonts w:ascii="Arial" w:eastAsia="Arial" w:hAnsi="Arial" w:cs="Arial"/>
          <w:b/>
          <w:sz w:val="26"/>
          <w:szCs w:val="26"/>
        </w:rPr>
      </w:pPr>
      <w:bookmarkStart w:id="1" w:name="_30j0zll" w:colFirst="0" w:colLast="0"/>
      <w:bookmarkEnd w:id="1"/>
      <w:r>
        <w:rPr>
          <w:rFonts w:ascii="Arial" w:eastAsia="Arial" w:hAnsi="Arial" w:cs="Arial"/>
          <w:b/>
          <w:sz w:val="26"/>
          <w:szCs w:val="26"/>
        </w:rPr>
        <w:t xml:space="preserve">“CONNECT MINDS, ENABLE INNOVATION”: REBUILD TORNA A RIVA DEL GARDA IL 6 E 7 MAGGIO 2025 </w:t>
      </w:r>
    </w:p>
    <w:p w14:paraId="757DD879" w14:textId="77777777" w:rsidR="00272FFD" w:rsidRDefault="00272FFD">
      <w:pPr>
        <w:shd w:val="clear" w:color="auto" w:fill="FFFFFF"/>
        <w:spacing w:before="240" w:after="0" w:line="240" w:lineRule="auto"/>
        <w:jc w:val="both"/>
        <w:rPr>
          <w:rFonts w:ascii="Arial" w:eastAsia="Arial" w:hAnsi="Arial" w:cs="Arial"/>
          <w:b/>
          <w:sz w:val="2"/>
          <w:szCs w:val="2"/>
        </w:rPr>
      </w:pPr>
    </w:p>
    <w:p w14:paraId="77E6A3AC" w14:textId="013331FB" w:rsidR="00272FFD" w:rsidRDefault="00FD7BE8">
      <w:pPr>
        <w:spacing w:line="276" w:lineRule="auto"/>
        <w:jc w:val="both"/>
        <w:rPr>
          <w:rFonts w:ascii="Arial" w:eastAsia="Arial" w:hAnsi="Arial" w:cs="Arial"/>
          <w:b/>
          <w:sz w:val="24"/>
          <w:szCs w:val="24"/>
        </w:rPr>
      </w:pPr>
      <w:r>
        <w:rPr>
          <w:rFonts w:ascii="Arial" w:eastAsia="Arial" w:hAnsi="Arial" w:cs="Arial"/>
          <w:b/>
          <w:sz w:val="24"/>
          <w:szCs w:val="24"/>
        </w:rPr>
        <w:t>C</w:t>
      </w:r>
      <w:r w:rsidR="00000000">
        <w:rPr>
          <w:rFonts w:ascii="Arial" w:eastAsia="Arial" w:hAnsi="Arial" w:cs="Arial"/>
          <w:b/>
          <w:sz w:val="24"/>
          <w:szCs w:val="24"/>
        </w:rPr>
        <w:t>ondividere le intelligenze per abilitare l'innovazione. È questo il tema dell’undicesima edizione di REbuild, in programma al Centro Congressi di Riva del Garda il 6 e 7 maggio 2025.</w:t>
      </w:r>
    </w:p>
    <w:p w14:paraId="6621F84A" w14:textId="77777777" w:rsidR="00272FFD" w:rsidRDefault="00272FFD">
      <w:pPr>
        <w:shd w:val="clear" w:color="auto" w:fill="FFFFFF"/>
        <w:spacing w:before="240" w:after="0" w:line="240" w:lineRule="auto"/>
        <w:jc w:val="both"/>
        <w:rPr>
          <w:rFonts w:ascii="Arial" w:eastAsia="Arial" w:hAnsi="Arial" w:cs="Arial"/>
          <w:sz w:val="2"/>
          <w:szCs w:val="2"/>
        </w:rPr>
      </w:pPr>
    </w:p>
    <w:p w14:paraId="403F23FF" w14:textId="77777777" w:rsidR="00272FFD" w:rsidRDefault="00272FFD">
      <w:pPr>
        <w:shd w:val="clear" w:color="auto" w:fill="FFFFFF"/>
        <w:spacing w:line="276" w:lineRule="auto"/>
        <w:jc w:val="both"/>
        <w:rPr>
          <w:rFonts w:ascii="Arial" w:eastAsia="Arial" w:hAnsi="Arial" w:cs="Arial"/>
          <w:sz w:val="2"/>
          <w:szCs w:val="2"/>
        </w:rPr>
      </w:pPr>
    </w:p>
    <w:p w14:paraId="5154C3CE"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Riva del Garda si prepara ad accogliere l’</w:t>
      </w:r>
      <w:r>
        <w:rPr>
          <w:rFonts w:ascii="Arial" w:eastAsia="Arial" w:hAnsi="Arial" w:cs="Arial"/>
          <w:b/>
          <w:sz w:val="24"/>
          <w:szCs w:val="24"/>
        </w:rPr>
        <w:t>undicesima edizione di REbuild</w:t>
      </w:r>
      <w:r>
        <w:rPr>
          <w:rFonts w:ascii="Arial" w:eastAsia="Arial" w:hAnsi="Arial" w:cs="Arial"/>
          <w:sz w:val="24"/>
          <w:szCs w:val="24"/>
        </w:rPr>
        <w:t xml:space="preserve">, il primo evento italiano per l'innovazione sostenibile dell'ambiente costruito, che riunisce gli attori più importanti nel settore dell'edilizia green e dell'innovazione. Il </w:t>
      </w:r>
      <w:r>
        <w:rPr>
          <w:rFonts w:ascii="Arial" w:eastAsia="Arial" w:hAnsi="Arial" w:cs="Arial"/>
          <w:b/>
          <w:sz w:val="24"/>
          <w:szCs w:val="24"/>
        </w:rPr>
        <w:t>6 e 7 maggio 2025</w:t>
      </w:r>
      <w:r>
        <w:rPr>
          <w:rFonts w:ascii="Arial" w:eastAsia="Arial" w:hAnsi="Arial" w:cs="Arial"/>
          <w:sz w:val="24"/>
          <w:szCs w:val="24"/>
        </w:rPr>
        <w:t xml:space="preserve">, presso il </w:t>
      </w:r>
      <w:r>
        <w:rPr>
          <w:rFonts w:ascii="Arial" w:eastAsia="Arial" w:hAnsi="Arial" w:cs="Arial"/>
          <w:b/>
          <w:sz w:val="24"/>
          <w:szCs w:val="24"/>
        </w:rPr>
        <w:t>Centro Congressi di Riva del Garda</w:t>
      </w:r>
      <w:r>
        <w:rPr>
          <w:rFonts w:ascii="Arial" w:eastAsia="Arial" w:hAnsi="Arial" w:cs="Arial"/>
          <w:sz w:val="24"/>
          <w:szCs w:val="24"/>
        </w:rPr>
        <w:t>, REbuild offrirà un'importante opportunità di analisi e confronto sul ruolo delle novità emergenti che stanno innervando le filiere del settore delle costruzioni e del Real Estate, intelligenza artificiale in primis, ma anche digitalizzazione, machine learning, big data, cantiere aumentato, nonché del loro rapporto con l’intelligenza umana e del peso di questa interazione, necessaria per una transizione che sia socialmente giusta.</w:t>
      </w:r>
    </w:p>
    <w:p w14:paraId="3BE88B54"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Il confronto sull'imprescindibile trasformazione del patrimonio immobiliare italiano in chiave sostenibile, efficiente e resiliente svilupperà, infatti, accanto alle proposte e testimonianze autorevoli di rinnovamento ‘hard’ del sistema industriale, un ampio dibattito sulle potenzialità di sviluppo del settore innescate dalla condivisione tra forme diverse e complementari di intelligenza. La connessione, lo scambio, la comprensione tra queste potrà dar vita a un’idea di innovazione connotata dal punto di vista valoriale: </w:t>
      </w:r>
      <w:r>
        <w:rPr>
          <w:rFonts w:ascii="Arial" w:eastAsia="Arial" w:hAnsi="Arial" w:cs="Arial"/>
          <w:b/>
          <w:sz w:val="24"/>
          <w:szCs w:val="24"/>
        </w:rPr>
        <w:t>“Connect minds, enable innovation”, condividere le intelligenze per abilitare l'innovazione</w:t>
      </w:r>
      <w:r>
        <w:rPr>
          <w:rFonts w:ascii="Arial" w:eastAsia="Arial" w:hAnsi="Arial" w:cs="Arial"/>
          <w:sz w:val="24"/>
          <w:szCs w:val="24"/>
        </w:rPr>
        <w:t>.</w:t>
      </w:r>
    </w:p>
    <w:p w14:paraId="6335F905"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“Da sempre REbuild offre proposte concrete per il miglioramento dell’efficienza e della produttività del comparto in chiave sostenibile - commenta </w:t>
      </w:r>
      <w:r>
        <w:rPr>
          <w:rFonts w:ascii="Arial" w:eastAsia="Arial" w:hAnsi="Arial" w:cs="Arial"/>
          <w:b/>
          <w:sz w:val="24"/>
          <w:szCs w:val="24"/>
        </w:rPr>
        <w:t>Roberto Pellegrini, Presidente di Riva del Garda Fierecongressi</w:t>
      </w:r>
      <w:r>
        <w:rPr>
          <w:rFonts w:ascii="Arial" w:eastAsia="Arial" w:hAnsi="Arial" w:cs="Arial"/>
          <w:sz w:val="24"/>
          <w:szCs w:val="24"/>
        </w:rPr>
        <w:t xml:space="preserve"> – l’attenzione all’innovazione digitale va in questa direzione, e deve tendere a garantire prosperità e benessere diffusi nelle comunità e nei territori”.</w:t>
      </w:r>
    </w:p>
    <w:p w14:paraId="289F170D"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Tre i temi portanti del prossimo appuntamento, l’approccio pragmatico e concreto per il futuro dell'edilizia, l’integrazione uomo-tecnologia, la capitalizzazione dell'intelligenza collettiva, all’interno di una cornice di senso che ha come riferimenti </w:t>
      </w:r>
      <w:r>
        <w:rPr>
          <w:rFonts w:ascii="Arial" w:eastAsia="Arial" w:hAnsi="Arial" w:cs="Arial"/>
          <w:b/>
          <w:sz w:val="24"/>
          <w:szCs w:val="24"/>
        </w:rPr>
        <w:t>sostenibilità</w:t>
      </w:r>
      <w:r>
        <w:rPr>
          <w:rFonts w:ascii="Arial" w:eastAsia="Arial" w:hAnsi="Arial" w:cs="Arial"/>
          <w:sz w:val="24"/>
          <w:szCs w:val="24"/>
        </w:rPr>
        <w:t xml:space="preserve">, </w:t>
      </w:r>
      <w:r>
        <w:rPr>
          <w:rFonts w:ascii="Arial" w:eastAsia="Arial" w:hAnsi="Arial" w:cs="Arial"/>
          <w:b/>
          <w:sz w:val="24"/>
          <w:szCs w:val="24"/>
        </w:rPr>
        <w:t>decarbonizzazione</w:t>
      </w:r>
      <w:r>
        <w:rPr>
          <w:rFonts w:ascii="Arial" w:eastAsia="Arial" w:hAnsi="Arial" w:cs="Arial"/>
          <w:sz w:val="24"/>
          <w:szCs w:val="24"/>
        </w:rPr>
        <w:t xml:space="preserve">, </w:t>
      </w:r>
      <w:r>
        <w:rPr>
          <w:rFonts w:ascii="Arial" w:eastAsia="Arial" w:hAnsi="Arial" w:cs="Arial"/>
          <w:b/>
          <w:sz w:val="24"/>
          <w:szCs w:val="24"/>
        </w:rPr>
        <w:t>circolarità</w:t>
      </w:r>
      <w:r>
        <w:rPr>
          <w:rFonts w:ascii="Arial" w:eastAsia="Arial" w:hAnsi="Arial" w:cs="Arial"/>
          <w:sz w:val="24"/>
          <w:szCs w:val="24"/>
        </w:rPr>
        <w:t xml:space="preserve">, compartecipazione diffusa al </w:t>
      </w:r>
      <w:r>
        <w:rPr>
          <w:rFonts w:ascii="Arial" w:eastAsia="Arial" w:hAnsi="Arial" w:cs="Arial"/>
          <w:b/>
          <w:sz w:val="24"/>
          <w:szCs w:val="24"/>
        </w:rPr>
        <w:t>valore</w:t>
      </w:r>
      <w:r>
        <w:rPr>
          <w:rFonts w:ascii="Arial" w:eastAsia="Arial" w:hAnsi="Arial" w:cs="Arial"/>
          <w:sz w:val="24"/>
          <w:szCs w:val="24"/>
        </w:rPr>
        <w:t xml:space="preserve">. L’ecosistema digitale, con la sua capillarità, sta mutando rapidamente il dna delle filiere dell’immobiliare con strumenti già accessibili, scalabili e pronti per il mercato; sempre più professionisti e imprese, dalla grande Società alla piccola azienda, dal progettista al costruttore, al fornitore, utilizzano soluzioni innovative e praticabili offerte da tecnologie integrate di progettazione, di processi costruttivi, di monitoraggio, gestione, manutenzione e previsione, di ottimizzazione dei processi aziendali, di servizi ad ampio spettro. “La vera trasformazione </w:t>
      </w:r>
      <w:r>
        <w:rPr>
          <w:rFonts w:ascii="Arial" w:eastAsia="Arial" w:hAnsi="Arial" w:cs="Arial"/>
          <w:sz w:val="24"/>
          <w:szCs w:val="24"/>
        </w:rPr>
        <w:lastRenderedPageBreak/>
        <w:t xml:space="preserve">del settore avviene in base all’uso che si fa degli strumenti a disposizione – afferma </w:t>
      </w:r>
      <w:r>
        <w:rPr>
          <w:rFonts w:ascii="Arial" w:eastAsia="Arial" w:hAnsi="Arial" w:cs="Arial"/>
          <w:b/>
          <w:sz w:val="24"/>
          <w:szCs w:val="24"/>
        </w:rPr>
        <w:t>Alessandra Albarelli, Direttrice Generale di Riva del Garda Fierecongressi</w:t>
      </w:r>
      <w:r>
        <w:rPr>
          <w:rFonts w:ascii="Arial" w:eastAsia="Arial" w:hAnsi="Arial" w:cs="Arial"/>
          <w:sz w:val="24"/>
          <w:szCs w:val="24"/>
        </w:rPr>
        <w:t xml:space="preserve"> - analizzare il ruolo dell’Intelligenza Artificiale in una transizione che sia socialmente giusta e la sua relazione con le intelligenze umane è tema non più rimandabile”.</w:t>
      </w:r>
    </w:p>
    <w:p w14:paraId="7A440637"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REbuild presenterà visioni e case history tecniche e tecnologiche, insieme alla proposta di scenari su come questi strumenti entrino nei processi di produzione degli spazi in cui viviamo, abitazioni, edifici, quartieri, città, territori, grandi infrastrutture, su come vengano utilizzati dalle organizzazioni e quali risultati tangibili producano. E, dato imprescindibile, come si facciano patrimonio della collettività, dimostrando come piattaforme digitali e modelli di collaborazione possano accelerare la diffusione di conoscenze e soluzioni innovative. </w:t>
      </w:r>
    </w:p>
    <w:p w14:paraId="1EAF6A89" w14:textId="77777777" w:rsidR="00272FFD" w:rsidRDefault="00272FFD">
      <w:pPr>
        <w:spacing w:line="276" w:lineRule="auto"/>
        <w:jc w:val="both"/>
        <w:rPr>
          <w:rFonts w:ascii="Arial" w:eastAsia="Arial" w:hAnsi="Arial" w:cs="Arial"/>
          <w:sz w:val="24"/>
          <w:szCs w:val="24"/>
        </w:rPr>
      </w:pPr>
    </w:p>
    <w:p w14:paraId="4A96DBAA" w14:textId="77777777" w:rsidR="00272FFD" w:rsidRDefault="00000000">
      <w:pPr>
        <w:spacing w:line="276" w:lineRule="auto"/>
        <w:jc w:val="both"/>
        <w:rPr>
          <w:rFonts w:ascii="Arial" w:eastAsia="Arial" w:hAnsi="Arial" w:cs="Arial"/>
          <w:sz w:val="24"/>
          <w:szCs w:val="24"/>
        </w:rPr>
      </w:pPr>
      <w:r>
        <w:rPr>
          <w:rFonts w:ascii="Arial" w:eastAsia="Arial" w:hAnsi="Arial" w:cs="Arial"/>
          <w:sz w:val="24"/>
          <w:szCs w:val="24"/>
        </w:rPr>
        <w:t>Riva del Garda, 22 ottobre 2024</w:t>
      </w:r>
    </w:p>
    <w:p w14:paraId="1875F70E" w14:textId="77777777" w:rsidR="00272FFD" w:rsidRDefault="00272FFD">
      <w:pPr>
        <w:spacing w:after="0" w:line="276" w:lineRule="auto"/>
        <w:jc w:val="both"/>
        <w:rPr>
          <w:rFonts w:ascii="Arial" w:eastAsia="Arial" w:hAnsi="Arial" w:cs="Arial"/>
          <w:sz w:val="24"/>
          <w:szCs w:val="24"/>
          <w:highlight w:val="white"/>
        </w:rPr>
      </w:pPr>
    </w:p>
    <w:p w14:paraId="009395F4" w14:textId="77777777" w:rsidR="00272FFD" w:rsidRDefault="00272FFD">
      <w:pPr>
        <w:spacing w:after="0" w:line="276" w:lineRule="auto"/>
        <w:jc w:val="both"/>
        <w:rPr>
          <w:rFonts w:ascii="Arial" w:eastAsia="Arial" w:hAnsi="Arial" w:cs="Arial"/>
          <w:sz w:val="24"/>
          <w:szCs w:val="24"/>
          <w:highlight w:val="white"/>
        </w:rPr>
      </w:pPr>
    </w:p>
    <w:p w14:paraId="38EC5828" w14:textId="77777777" w:rsidR="00272FFD" w:rsidRDefault="00272FFD">
      <w:pPr>
        <w:spacing w:after="0" w:line="276" w:lineRule="auto"/>
        <w:jc w:val="both"/>
        <w:rPr>
          <w:rFonts w:ascii="Arial" w:eastAsia="Arial" w:hAnsi="Arial" w:cs="Arial"/>
          <w:sz w:val="24"/>
          <w:szCs w:val="24"/>
          <w:highlight w:val="white"/>
        </w:rPr>
      </w:pPr>
    </w:p>
    <w:p w14:paraId="5DFEB7F1" w14:textId="77777777" w:rsidR="00272FFD" w:rsidRDefault="00272FFD">
      <w:pPr>
        <w:spacing w:after="0" w:line="276" w:lineRule="auto"/>
        <w:jc w:val="both"/>
        <w:rPr>
          <w:rFonts w:ascii="Arial" w:eastAsia="Arial" w:hAnsi="Arial" w:cs="Arial"/>
          <w:sz w:val="24"/>
          <w:szCs w:val="24"/>
          <w:highlight w:val="white"/>
        </w:rPr>
      </w:pPr>
    </w:p>
    <w:p w14:paraId="0FE393D0" w14:textId="77777777" w:rsidR="00272FFD" w:rsidRDefault="00272FFD">
      <w:pPr>
        <w:rPr>
          <w:rFonts w:ascii="Arial" w:eastAsia="Arial" w:hAnsi="Arial" w:cs="Arial"/>
          <w:sz w:val="24"/>
          <w:szCs w:val="24"/>
        </w:rPr>
      </w:pPr>
    </w:p>
    <w:sectPr w:rsidR="00272FFD">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A9268" w14:textId="77777777" w:rsidR="00504F98" w:rsidRDefault="00504F98">
      <w:pPr>
        <w:spacing w:after="0" w:line="240" w:lineRule="auto"/>
      </w:pPr>
      <w:r>
        <w:separator/>
      </w:r>
    </w:p>
  </w:endnote>
  <w:endnote w:type="continuationSeparator" w:id="0">
    <w:p w14:paraId="56A23A0B" w14:textId="77777777" w:rsidR="00504F98" w:rsidRDefault="0050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7910" w14:textId="77777777" w:rsidR="00272FFD" w:rsidRDefault="00272FFD">
    <w:pPr>
      <w:pBdr>
        <w:top w:val="nil"/>
        <w:left w:val="nil"/>
        <w:bottom w:val="nil"/>
        <w:right w:val="nil"/>
        <w:between w:val="nil"/>
      </w:pBdr>
      <w:tabs>
        <w:tab w:val="center" w:pos="4819"/>
        <w:tab w:val="right" w:pos="9638"/>
      </w:tabs>
      <w:spacing w:after="0" w:line="240" w:lineRule="auto"/>
    </w:pPr>
  </w:p>
  <w:p w14:paraId="7CC33912" w14:textId="77777777" w:rsidR="00272FFD"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7AB62579" wp14:editId="38C87FAE">
          <wp:extent cx="7138035" cy="6000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1740" b="11740"/>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7275" w14:textId="77777777" w:rsidR="00504F98" w:rsidRDefault="00504F98">
      <w:pPr>
        <w:spacing w:after="0" w:line="240" w:lineRule="auto"/>
      </w:pPr>
      <w:r>
        <w:separator/>
      </w:r>
    </w:p>
  </w:footnote>
  <w:footnote w:type="continuationSeparator" w:id="0">
    <w:p w14:paraId="16734C42" w14:textId="77777777" w:rsidR="00504F98" w:rsidRDefault="0050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3297" w14:textId="77777777" w:rsidR="00272FFD"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35E16B2" wp14:editId="0B9988B4">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89"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C1E134C" wp14:editId="48D6FD09">
              <wp:simplePos x="0" y="0"/>
              <wp:positionH relativeFrom="column">
                <wp:posOffset>-723899</wp:posOffset>
              </wp:positionH>
              <wp:positionV relativeFrom="paragraph">
                <wp:posOffset>-444499</wp:posOffset>
              </wp:positionV>
              <wp:extent cx="7595235" cy="310515"/>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7ED6FF43" w14:textId="77777777" w:rsidR="00272FFD" w:rsidRDefault="00272F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95235" cy="31051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95235" cy="31051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FD"/>
    <w:rsid w:val="00272FFD"/>
    <w:rsid w:val="00504F98"/>
    <w:rsid w:val="00BF5D63"/>
    <w:rsid w:val="00FD7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0597"/>
  <w15:docId w15:val="{456F906B-9F27-4B58-B808-B2BF3C77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3</cp:revision>
  <dcterms:created xsi:type="dcterms:W3CDTF">2024-10-26T09:31:00Z</dcterms:created>
  <dcterms:modified xsi:type="dcterms:W3CDTF">2024-10-26T09:33:00Z</dcterms:modified>
</cp:coreProperties>
</file>